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5C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7681B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</w:p>
    <w:p w14:paraId="4CB7C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晋城市城区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学校家庭社会协同育人实验区</w:t>
      </w:r>
    </w:p>
    <w:p w14:paraId="30ED2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工作领导小组成员名单</w:t>
      </w:r>
    </w:p>
    <w:p w14:paraId="4DB10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7660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长：范永星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区委副书记、区长</w:t>
      </w:r>
    </w:p>
    <w:p w14:paraId="404608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常务副组长：李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区委副书记 </w:t>
      </w:r>
    </w:p>
    <w:p w14:paraId="72F5E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长：郭晓晨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区委常委、副区长  </w:t>
      </w:r>
    </w:p>
    <w:p w14:paraId="65F63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区委常委、区委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主任     </w:t>
      </w:r>
    </w:p>
    <w:p w14:paraId="23C50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李补林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区关工委主任</w:t>
      </w:r>
    </w:p>
    <w:p w14:paraId="6CAAF6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员：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许钟蔚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区政府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主任</w:t>
      </w:r>
    </w:p>
    <w:p w14:paraId="28E12D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王  珏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区委宣传部常务副部长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</w:p>
    <w:p w14:paraId="71C84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郑雪青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区教育局局长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</w:p>
    <w:p w14:paraId="40CA6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  珂    区住房和城乡建设管理局局长</w:t>
      </w:r>
    </w:p>
    <w:p w14:paraId="145BA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560" w:firstLineChars="800"/>
        <w:jc w:val="both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张丰亮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区卫生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健康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和体育局局长</w:t>
      </w:r>
    </w:p>
    <w:p w14:paraId="3E17E1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卫  娟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区文化和旅游局局长</w:t>
      </w:r>
    </w:p>
    <w:p w14:paraId="266D8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王阿勇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北石店镇镇长</w:t>
      </w:r>
    </w:p>
    <w:p w14:paraId="0FC40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马  云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西上庄街道办事处主任</w:t>
      </w:r>
    </w:p>
    <w:p w14:paraId="2C5E4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董燕茹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钟家庄街道办事处主任  </w:t>
      </w:r>
    </w:p>
    <w:p w14:paraId="20B76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王亚菲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东街街道办事处主任</w:t>
      </w:r>
    </w:p>
    <w:p w14:paraId="2FB76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王利霞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南街街道办事处主任</w:t>
      </w:r>
    </w:p>
    <w:p w14:paraId="66F34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张冠南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西街街道办事处主任</w:t>
      </w:r>
    </w:p>
    <w:p w14:paraId="36B307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白  静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北街街道办事处主任</w:t>
      </w:r>
    </w:p>
    <w:p w14:paraId="1AA70D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  涛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团区委书记</w:t>
      </w:r>
    </w:p>
    <w:p w14:paraId="1F910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李雪娟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区妇联主席</w:t>
      </w:r>
    </w:p>
    <w:p w14:paraId="2AC794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丁文婵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区科协主席</w:t>
      </w:r>
    </w:p>
    <w:p w14:paraId="1DD15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杨顺龙    区消防大队队长</w:t>
      </w:r>
    </w:p>
    <w:p w14:paraId="462D53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区民政局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局长</w:t>
      </w:r>
    </w:p>
    <w:p w14:paraId="0B0860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王晋阳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区市场监督管理局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局长</w:t>
      </w:r>
    </w:p>
    <w:p w14:paraId="22AFD0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560" w:firstLineChars="8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原宁峰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区公安分局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副局长</w:t>
      </w:r>
    </w:p>
    <w:p w14:paraId="2AE05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李晋敏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开发区街道办事处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lang w:eastAsia="zh-CN"/>
        </w:rPr>
        <w:t>副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主任</w:t>
      </w:r>
    </w:p>
    <w:p w14:paraId="44137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领导小组下设办公室，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办公室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设在区教育局，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办公室主任由郑雪青同志兼任。领导小组成员工作如有变动，由相应岗位人员自然替补，不再另行发文。</w:t>
      </w:r>
    </w:p>
    <w:p w14:paraId="7C4018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</w:rPr>
      </w:pPr>
    </w:p>
    <w:p w14:paraId="3AE2932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60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</w:rPr>
      </w:pPr>
    </w:p>
    <w:p w14:paraId="62011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textAlignment w:val="auto"/>
        <w:rPr>
          <w:rFonts w:hint="default" w:ascii="Times New Roman" w:hAnsi="Times New Roman" w:cs="Times New Roman"/>
        </w:rPr>
      </w:pPr>
    </w:p>
    <w:p w14:paraId="3A8F3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/>
        <w:textAlignment w:val="auto"/>
        <w:rPr>
          <w:rFonts w:hint="default" w:ascii="Times New Roman" w:hAnsi="Times New Roman" w:cs="Times New Roman"/>
        </w:rPr>
      </w:pPr>
    </w:p>
    <w:p w14:paraId="096D18F0">
      <w:pPr>
        <w:pStyle w:val="2"/>
        <w:rPr>
          <w:rFonts w:hint="default" w:ascii="Times New Roman" w:hAnsi="Times New Roman" w:cs="Times New Roman"/>
        </w:rPr>
      </w:pPr>
    </w:p>
    <w:p w14:paraId="7BC6C678">
      <w:pPr>
        <w:rPr>
          <w:rFonts w:hint="default" w:ascii="Times New Roman" w:hAnsi="Times New Roman" w:cs="Times New Roman"/>
        </w:rPr>
      </w:pPr>
    </w:p>
    <w:p w14:paraId="00EE21C0">
      <w:pPr>
        <w:pStyle w:val="2"/>
        <w:rPr>
          <w:rFonts w:hint="default" w:ascii="Times New Roman" w:hAnsi="Times New Roman" w:cs="Times New Roman"/>
        </w:rPr>
      </w:pPr>
    </w:p>
    <w:p w14:paraId="06A04D14">
      <w:pPr>
        <w:rPr>
          <w:rFonts w:hint="default"/>
        </w:rPr>
      </w:pPr>
    </w:p>
    <w:p w14:paraId="1CE1E192">
      <w:pPr>
        <w:pStyle w:val="2"/>
        <w:rPr>
          <w:rFonts w:hint="default"/>
        </w:rPr>
      </w:pPr>
    </w:p>
    <w:p w14:paraId="264201DB">
      <w:pPr>
        <w:rPr>
          <w:rFonts w:hint="default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numberInDash" w:start="2"/>
          <w:cols w:space="425" w:num="1"/>
          <w:docGrid w:type="lines" w:linePitch="312" w:charSpace="0"/>
        </w:sectPr>
      </w:pPr>
    </w:p>
    <w:p w14:paraId="2F32A746">
      <w:pPr>
        <w:pStyle w:val="2"/>
        <w:rPr>
          <w:rFonts w:hint="default"/>
        </w:rPr>
      </w:pPr>
    </w:p>
    <w:p w14:paraId="00DA0F66">
      <w:pPr>
        <w:pStyle w:val="2"/>
        <w:rPr>
          <w:rFonts w:hint="default"/>
        </w:rPr>
      </w:pPr>
    </w:p>
    <w:p w14:paraId="1C9446AA">
      <w:pPr>
        <w:rPr>
          <w:rFonts w:hint="default"/>
        </w:rPr>
      </w:pPr>
    </w:p>
    <w:p w14:paraId="0FE111DC">
      <w:pPr>
        <w:pStyle w:val="2"/>
        <w:rPr>
          <w:rFonts w:hint="default"/>
        </w:rPr>
      </w:pPr>
    </w:p>
    <w:p w14:paraId="028B2DEF">
      <w:pPr>
        <w:rPr>
          <w:rFonts w:hint="default"/>
        </w:rPr>
      </w:pPr>
    </w:p>
    <w:p w14:paraId="17834483">
      <w:pPr>
        <w:pStyle w:val="2"/>
        <w:rPr>
          <w:rFonts w:hint="default"/>
        </w:rPr>
      </w:pPr>
    </w:p>
    <w:p w14:paraId="21FDD0CB">
      <w:pPr>
        <w:rPr>
          <w:rFonts w:hint="default"/>
        </w:rPr>
      </w:pPr>
    </w:p>
    <w:p w14:paraId="6A7ABE80">
      <w:pPr>
        <w:pStyle w:val="2"/>
        <w:rPr>
          <w:rFonts w:hint="default"/>
        </w:rPr>
      </w:pPr>
    </w:p>
    <w:p w14:paraId="1434C726">
      <w:pPr>
        <w:rPr>
          <w:rFonts w:hint="default"/>
        </w:rPr>
      </w:pPr>
    </w:p>
    <w:p w14:paraId="016C0D7E">
      <w:pPr>
        <w:pStyle w:val="2"/>
        <w:rPr>
          <w:rFonts w:hint="default"/>
        </w:rPr>
      </w:pPr>
    </w:p>
    <w:p w14:paraId="24FB2DB8">
      <w:pPr>
        <w:rPr>
          <w:rFonts w:hint="default"/>
        </w:rPr>
      </w:pPr>
    </w:p>
    <w:p w14:paraId="0601CB22">
      <w:pPr>
        <w:pStyle w:val="2"/>
        <w:rPr>
          <w:rFonts w:hint="default"/>
        </w:rPr>
      </w:pPr>
    </w:p>
    <w:p w14:paraId="0DC10ECA">
      <w:pPr>
        <w:rPr>
          <w:rFonts w:hint="default"/>
        </w:rPr>
      </w:pPr>
    </w:p>
    <w:p w14:paraId="2B9EED53">
      <w:pPr>
        <w:pStyle w:val="2"/>
        <w:rPr>
          <w:rFonts w:hint="default"/>
        </w:rPr>
      </w:pPr>
    </w:p>
    <w:p w14:paraId="684BE959">
      <w:pPr>
        <w:rPr>
          <w:rFonts w:hint="default"/>
        </w:rPr>
      </w:pPr>
    </w:p>
    <w:p w14:paraId="3D32707D">
      <w:pPr>
        <w:pStyle w:val="2"/>
        <w:rPr>
          <w:rFonts w:hint="default"/>
        </w:rPr>
      </w:pPr>
    </w:p>
    <w:p w14:paraId="2F97D830">
      <w:pPr>
        <w:rPr>
          <w:rFonts w:hint="default"/>
        </w:rPr>
      </w:pPr>
    </w:p>
    <w:p w14:paraId="0495EF85">
      <w:pPr>
        <w:pStyle w:val="2"/>
        <w:rPr>
          <w:rFonts w:hint="default"/>
        </w:rPr>
      </w:pPr>
    </w:p>
    <w:p w14:paraId="50D4B32F">
      <w:pPr>
        <w:rPr>
          <w:rFonts w:hint="default"/>
        </w:rPr>
      </w:pPr>
    </w:p>
    <w:p w14:paraId="36A6F4B0">
      <w:pPr>
        <w:pStyle w:val="2"/>
        <w:rPr>
          <w:rFonts w:hint="default"/>
        </w:rPr>
      </w:pPr>
    </w:p>
    <w:p w14:paraId="263253E1">
      <w:pPr>
        <w:rPr>
          <w:rFonts w:hint="default"/>
        </w:rPr>
      </w:pPr>
    </w:p>
    <w:p w14:paraId="3B35041E">
      <w:pPr>
        <w:pStyle w:val="2"/>
        <w:ind w:left="0" w:leftChars="0" w:firstLine="0" w:firstLineChars="0"/>
        <w:rPr>
          <w:rFonts w:hint="default"/>
        </w:rPr>
      </w:pPr>
    </w:p>
    <w:p w14:paraId="0FE74F9F">
      <w:pPr>
        <w:pStyle w:val="2"/>
        <w:ind w:left="0" w:leftChars="0" w:firstLine="0" w:firstLineChars="0"/>
        <w:rPr>
          <w:rFonts w:hint="default"/>
        </w:rPr>
      </w:pPr>
    </w:p>
    <w:p w14:paraId="44A59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280" w:firstLineChars="1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20320"/>
                <wp:effectExtent l="0" t="9525" r="0" b="27305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2032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1.6pt;width:432pt;z-index:251659264;mso-width-relative:page;mso-height-relative:page;" filled="f" stroked="t" coordsize="21600,21600" o:gfxdata="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q25x10gAAAAMBAAAPAAAAAAAAAAEAIAAAACIAAABkcnMvZG93bnJldi54bWxQSwEC&#10;FAAUAAAACACHTuJArSs66foBAADpAwAADgAAAAAAAAABACAAAAAhAQAAZHJzL2Uyb0RvYy54bWxQ&#10;SwUGAAAAAAYABgBZAQAAjQ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0"/>
          <w:sz w:val="28"/>
          <w:szCs w:val="28"/>
        </w:rPr>
        <w:t>抄送</w:t>
      </w:r>
      <w:r>
        <w:rPr>
          <w:rFonts w:hint="eastAsia" w:ascii="Times New Roman" w:hAnsi="Times New Roman" w:eastAsia="仿宋_GB2312" w:cs="Times New Roman"/>
          <w:spacing w:val="0"/>
          <w:sz w:val="28"/>
          <w:szCs w:val="28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区委办公室，区人大常委会办公室，区政协办公室，区法院，</w:t>
      </w:r>
    </w:p>
    <w:p w14:paraId="3DD2FC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firstLine="1120" w:firstLineChars="400"/>
        <w:jc w:val="both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区检察院，各人民团体，各新闻单位。</w:t>
      </w:r>
    </w:p>
    <w:p w14:paraId="6778B984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600" w:lineRule="exact"/>
        <w:ind w:left="0" w:leftChars="0" w:firstLine="258" w:firstLineChars="1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396240</wp:posOffset>
                </wp:positionV>
                <wp:extent cx="5486400" cy="0"/>
                <wp:effectExtent l="0" t="9525" r="0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31.2pt;height:0pt;width:432pt;z-index:251660288;mso-width-relative:page;mso-height-relative:page;" filled="f" stroked="t" coordsize="21600,21600" o:gfxdata="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DusoXSAAAABgEAAA8AAAAAAAAAAQAgAAAAIgAAAGRycy9kb3ducmV2LnhtbFBLAQIUABQA&#10;AAAIAIdO4kCa6ImR9gEAAOUDAAAOAAAAAAAAAAEAIAAAACEBAABkcnMvZTJvRG9jLnhtbFBLBQYA&#10;AAAABgAGAFkBAACJBQAAAAA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86400" cy="0"/>
                <wp:effectExtent l="0" t="4445" r="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32pt;z-index:251661312;mso-width-relative:page;mso-height-relative:page;" filled="f" stroked="t" coordsize="21600,21600" o:gfxdata="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usavj0AAAAAIBAAAPAAAAAAAAAAEAIAAAACIAAABkcnMvZG93bnJldi54bWxQSwECFAAUAAAA&#10;CACHTuJAVCR/0/YBAADkAwAADgAAAAAAAAABACAAAAAfAQAAZHJzL2Uyb0RvYy54bWxQSwUGAAAA&#10;AAYABgBZAQAAhw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z w:val="28"/>
          <w:szCs w:val="28"/>
        </w:rPr>
        <w:t>晋城市城区人民政府办公室</w:t>
      </w:r>
      <w:r>
        <w:rPr>
          <w:rFonts w:hint="default" w:ascii="Times New Roman" w:hAnsi="Times New Roman" w:eastAsia="仿宋_GB2312" w:cs="Times New Roman"/>
          <w:w w:val="80"/>
          <w:sz w:val="28"/>
          <w:szCs w:val="28"/>
        </w:rPr>
        <w:t xml:space="preserve">                </w:t>
      </w:r>
      <w:r>
        <w:rPr>
          <w:rFonts w:hint="default" w:ascii="Times New Roman" w:hAnsi="Times New Roman" w:eastAsia="仿宋_GB2312" w:cs="Times New Roman"/>
          <w:w w:val="80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20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12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月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13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日印发</w:t>
      </w:r>
    </w:p>
    <w:sectPr>
      <w:footerReference r:id="rId4" w:type="default"/>
      <w:pgSz w:w="11906" w:h="16838"/>
      <w:pgMar w:top="2098" w:right="1474" w:bottom="1984" w:left="1587" w:header="851" w:footer="992" w:gutter="0"/>
      <w:pgNumType w:fmt="numberInDash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77249">
    <w:pPr>
      <w:pStyle w:val="5"/>
    </w:pPr>
    <w:r>
      <w:rPr>
        <w:rFonts w:hint="eastAsia"/>
        <w:lang w:eastAsia="zh-CN"/>
      </w:rPr>
      <w:tab/>
    </w:r>
  </w:p>
</w:ftr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